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EFA2" w14:textId="1BEB9CD4" w:rsidR="00D97BA6" w:rsidRDefault="001F6198" w:rsidP="000F670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187601D" wp14:editId="5DD6EEBC">
                <wp:simplePos x="0" y="0"/>
                <wp:positionH relativeFrom="page">
                  <wp:posOffset>7698740</wp:posOffset>
                </wp:positionH>
                <wp:positionV relativeFrom="page">
                  <wp:posOffset>9865995</wp:posOffset>
                </wp:positionV>
                <wp:extent cx="0" cy="0"/>
                <wp:effectExtent l="12065" t="3388995" r="6985" b="33870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60CF334">
              <v:line id="Line 2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8189mm" from="606.2pt,776.85pt" to="606.2pt,776.85pt" w14:anchorId="6557E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xDAIAACM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">
                <w10:wrap anchorx="page" anchory="page"/>
              </v:line>
            </w:pict>
          </mc:Fallback>
        </mc:AlternateContent>
      </w:r>
    </w:p>
    <w:p w14:paraId="66B9E4A1" w14:textId="77777777" w:rsidR="00D97BA6" w:rsidRDefault="000268DF">
      <w:pPr>
        <w:pStyle w:val="BodyText"/>
        <w:ind w:left="1296"/>
        <w:rPr>
          <w:sz w:val="20"/>
        </w:rPr>
      </w:pPr>
      <w:r>
        <w:rPr>
          <w:noProof/>
          <w:sz w:val="20"/>
        </w:rPr>
        <w:drawing>
          <wp:inline distT="0" distB="0" distL="0" distR="0" wp14:anchorId="417EE38B" wp14:editId="3BEC2F61">
            <wp:extent cx="3032853" cy="361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53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D8F9" w14:textId="77777777" w:rsidR="00D97BA6" w:rsidRDefault="00D97BA6">
      <w:pPr>
        <w:pStyle w:val="BodyText"/>
        <w:spacing w:before="1"/>
        <w:rPr>
          <w:sz w:val="10"/>
        </w:rPr>
      </w:pPr>
    </w:p>
    <w:p w14:paraId="77846BD2" w14:textId="77777777" w:rsidR="00D97BA6" w:rsidRDefault="000268DF">
      <w:pPr>
        <w:pStyle w:val="BodyText"/>
        <w:spacing w:before="94"/>
        <w:ind w:left="638" w:right="2486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6EE2600C" wp14:editId="7D8B94F5">
            <wp:simplePos x="0" y="0"/>
            <wp:positionH relativeFrom="page">
              <wp:posOffset>5833850</wp:posOffset>
            </wp:positionH>
            <wp:positionV relativeFrom="paragraph">
              <wp:posOffset>-512834</wp:posOffset>
            </wp:positionV>
            <wp:extent cx="989875" cy="10946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75" cy="109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w w:val="105"/>
        </w:rPr>
        <w:t xml:space="preserve">PO </w:t>
      </w:r>
      <w:r>
        <w:rPr>
          <w:color w:val="5B5B5B"/>
          <w:w w:val="105"/>
        </w:rPr>
        <w:t xml:space="preserve">Box 340 </w:t>
      </w:r>
      <w:r>
        <w:rPr>
          <w:color w:val="4B4B4B"/>
          <w:w w:val="105"/>
        </w:rPr>
        <w:t xml:space="preserve">Port Alberni, BC V9Y </w:t>
      </w:r>
      <w:r>
        <w:rPr>
          <w:color w:val="5B5B5B"/>
          <w:w w:val="105"/>
        </w:rPr>
        <w:t xml:space="preserve">7M8 </w:t>
      </w:r>
      <w:r>
        <w:rPr>
          <w:color w:val="4B4B4B"/>
          <w:w w:val="105"/>
        </w:rPr>
        <w:t xml:space="preserve">Tel.: </w:t>
      </w:r>
      <w:r>
        <w:rPr>
          <w:color w:val="5B5B5B"/>
          <w:w w:val="105"/>
        </w:rPr>
        <w:t xml:space="preserve">(250) </w:t>
      </w:r>
      <w:r>
        <w:rPr>
          <w:color w:val="4B4B4B"/>
          <w:w w:val="105"/>
        </w:rPr>
        <w:t xml:space="preserve">745-3333 </w:t>
      </w:r>
      <w:r>
        <w:rPr>
          <w:color w:val="5B5B5B"/>
          <w:w w:val="105"/>
        </w:rPr>
        <w:t>Fax</w:t>
      </w:r>
      <w:r>
        <w:rPr>
          <w:color w:val="3A3A3A"/>
          <w:w w:val="105"/>
        </w:rPr>
        <w:t xml:space="preserve">: </w:t>
      </w:r>
      <w:r>
        <w:rPr>
          <w:color w:val="5B5B5B"/>
          <w:w w:val="105"/>
        </w:rPr>
        <w:t>(250) 745-3332</w:t>
      </w:r>
    </w:p>
    <w:p w14:paraId="759024B7" w14:textId="2D1FD535" w:rsidR="00DD4639" w:rsidRDefault="000268DF" w:rsidP="00DD4639">
      <w:pPr>
        <w:pStyle w:val="BodyText"/>
        <w:spacing w:before="13"/>
        <w:ind w:left="600" w:right="2486"/>
        <w:jc w:val="center"/>
        <w:rPr>
          <w:color w:val="4B4B4B"/>
        </w:rPr>
      </w:pPr>
      <w:r>
        <w:rPr>
          <w:color w:val="4B4B4B"/>
        </w:rPr>
        <w:t xml:space="preserve">Toll-free </w:t>
      </w:r>
      <w:r>
        <w:rPr>
          <w:color w:val="5B5B5B"/>
        </w:rPr>
        <w:t>1</w:t>
      </w:r>
      <w:r>
        <w:rPr>
          <w:color w:val="3A3A3A"/>
        </w:rPr>
        <w:t>-</w:t>
      </w:r>
      <w:r>
        <w:rPr>
          <w:color w:val="5B5B5B"/>
        </w:rPr>
        <w:t xml:space="preserve">888-745 </w:t>
      </w:r>
      <w:r>
        <w:rPr>
          <w:color w:val="3A3A3A"/>
        </w:rPr>
        <w:t>-</w:t>
      </w:r>
      <w:r>
        <w:rPr>
          <w:color w:val="5B5B5B"/>
        </w:rPr>
        <w:t xml:space="preserve">3366 </w:t>
      </w:r>
      <w:r>
        <w:rPr>
          <w:color w:val="4B4B4B"/>
        </w:rPr>
        <w:t>Emai</w:t>
      </w:r>
      <w:r w:rsidR="00CD4030">
        <w:rPr>
          <w:color w:val="4B4B4B"/>
        </w:rPr>
        <w:t xml:space="preserve">l: </w:t>
      </w:r>
      <w:hyperlink r:id="rId8" w:history="1">
        <w:r w:rsidR="00DF696F" w:rsidRPr="006622EA">
          <w:rPr>
            <w:rStyle w:val="Hyperlink"/>
          </w:rPr>
          <w:t>executivedirector@ditidaht.ca</w:t>
        </w:r>
      </w:hyperlink>
    </w:p>
    <w:p w14:paraId="5A7D407E" w14:textId="4FB7FBFD" w:rsidR="00DF696F" w:rsidRDefault="00DF696F" w:rsidP="00DD4639">
      <w:pPr>
        <w:pStyle w:val="BodyText"/>
        <w:spacing w:before="13"/>
        <w:ind w:left="600" w:right="2486"/>
        <w:jc w:val="center"/>
        <w:rPr>
          <w:color w:val="4B4B4B"/>
        </w:rPr>
      </w:pPr>
    </w:p>
    <w:p w14:paraId="56CC308D" w14:textId="4F5F8D67" w:rsidR="00506D7E" w:rsidRDefault="00506D7E" w:rsidP="00315E53">
      <w:pPr>
        <w:pStyle w:val="BodyText"/>
        <w:spacing w:before="13"/>
        <w:ind w:right="2486"/>
        <w:jc w:val="both"/>
        <w:rPr>
          <w:color w:val="4B4B4B"/>
          <w:sz w:val="24"/>
          <w:szCs w:val="24"/>
        </w:rPr>
      </w:pPr>
    </w:p>
    <w:p w14:paraId="4A0A0F81" w14:textId="5F60079B" w:rsidR="00B66DA8" w:rsidRDefault="00B66DA8" w:rsidP="00315E53">
      <w:pPr>
        <w:pStyle w:val="BodyText"/>
        <w:spacing w:before="13"/>
        <w:ind w:right="2486"/>
        <w:jc w:val="both"/>
        <w:rPr>
          <w:color w:val="4B4B4B"/>
          <w:sz w:val="24"/>
          <w:szCs w:val="24"/>
        </w:rPr>
      </w:pPr>
    </w:p>
    <w:p w14:paraId="02DD8212" w14:textId="77777777" w:rsidR="000F6704" w:rsidRDefault="000F6704" w:rsidP="00315E53">
      <w:pPr>
        <w:pStyle w:val="BodyText"/>
        <w:spacing w:before="13"/>
        <w:ind w:right="2486"/>
        <w:jc w:val="both"/>
        <w:rPr>
          <w:color w:val="4B4B4B"/>
          <w:sz w:val="24"/>
          <w:szCs w:val="24"/>
        </w:rPr>
      </w:pPr>
    </w:p>
    <w:p w14:paraId="0210B3FB" w14:textId="1F044BD2" w:rsidR="001E487D" w:rsidRPr="000F6704" w:rsidRDefault="00F362D1" w:rsidP="00315E53">
      <w:pPr>
        <w:pStyle w:val="BodyText"/>
        <w:spacing w:before="13"/>
        <w:ind w:right="2486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April </w:t>
      </w:r>
      <w:r w:rsidR="00BE10C3" w:rsidRPr="000F6704">
        <w:rPr>
          <w:rFonts w:asciiTheme="minorHAnsi" w:hAnsiTheme="minorHAnsi" w:cstheme="minorHAnsi"/>
          <w:color w:val="4B4B4B"/>
          <w:sz w:val="28"/>
          <w:szCs w:val="28"/>
        </w:rPr>
        <w:t>30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="00F74891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2020</w:t>
      </w:r>
    </w:p>
    <w:p w14:paraId="7A580292" w14:textId="614A707C" w:rsidR="00B66DA8" w:rsidRPr="000F6704" w:rsidRDefault="00B66DA8" w:rsidP="00315E53">
      <w:pPr>
        <w:pStyle w:val="BodyText"/>
        <w:spacing w:before="13"/>
        <w:ind w:right="2486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0146B8C4" w14:textId="77777777" w:rsidR="000F6704" w:rsidRPr="000F6704" w:rsidRDefault="000F6704" w:rsidP="00315E53">
      <w:pPr>
        <w:pStyle w:val="BodyText"/>
        <w:spacing w:before="13"/>
        <w:ind w:right="2486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386514C9" w14:textId="77777777" w:rsidR="000F6704" w:rsidRPr="000F6704" w:rsidRDefault="000F6704" w:rsidP="00315E53">
      <w:pPr>
        <w:pStyle w:val="BodyText"/>
        <w:spacing w:before="13"/>
        <w:ind w:right="2486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7FCA3210" w14:textId="0CB1CBFF" w:rsidR="00BE10C3" w:rsidRPr="000F6704" w:rsidRDefault="00BE10C3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>The public health emergency has been extended to May 12</w:t>
      </w:r>
      <w:r w:rsidRPr="000F6704">
        <w:rPr>
          <w:rFonts w:asciiTheme="minorHAnsi" w:hAnsiTheme="minorHAnsi" w:cstheme="minorHAnsi"/>
          <w:color w:val="4B4B4B"/>
          <w:sz w:val="28"/>
          <w:szCs w:val="28"/>
          <w:vertAlign w:val="superscript"/>
        </w:rPr>
        <w:t>th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. 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</w:t>
      </w:r>
      <w:r w:rsidR="000F6704">
        <w:rPr>
          <w:rFonts w:asciiTheme="minorHAnsi" w:hAnsiTheme="minorHAnsi" w:cstheme="minorHAnsi"/>
          <w:color w:val="4B4B4B"/>
          <w:sz w:val="28"/>
          <w:szCs w:val="28"/>
        </w:rPr>
        <w:t>P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>lease continue to practice social distancing; and please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if at all possible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stay home. </w:t>
      </w:r>
      <w:r w:rsidR="005E24FD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We encourage everyone to stay home so we can flatten the curve. </w:t>
      </w:r>
    </w:p>
    <w:p w14:paraId="12FF926E" w14:textId="71A14220" w:rsidR="00855203" w:rsidRPr="000F6704" w:rsidRDefault="00855203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5272C05B" w14:textId="63B48ADD" w:rsidR="00855203" w:rsidRPr="000F6704" w:rsidRDefault="00855203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>Ditidaht will continue to monitor the entrance of the reserve to ensure no visitors or tourists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>come in</w:t>
      </w:r>
      <w:r w:rsidR="00FD445D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to the community. Thank you everyone for cooperating with this order to keep everyone safe at this time. </w:t>
      </w:r>
    </w:p>
    <w:p w14:paraId="69B6CE7A" w14:textId="251C0CD7" w:rsidR="005E24FD" w:rsidRPr="000F6704" w:rsidRDefault="005E24FD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40256ADF" w14:textId="7AEA3864" w:rsidR="005E24FD" w:rsidRPr="000F6704" w:rsidRDefault="005E24FD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>We heard from Indigenous Services Canada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and they confirmed through a telephone call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that </w:t>
      </w:r>
      <w:r w:rsidR="00B01BC0" w:rsidRPr="000F6704">
        <w:rPr>
          <w:rFonts w:asciiTheme="minorHAnsi" w:hAnsiTheme="minorHAnsi" w:cstheme="minorHAnsi"/>
          <w:color w:val="4B4B4B"/>
          <w:sz w:val="28"/>
          <w:szCs w:val="28"/>
        </w:rPr>
        <w:t>there was many applications for the Urban Indigenous Funds</w:t>
      </w:r>
      <w:r w:rsidR="00E967D9">
        <w:rPr>
          <w:rFonts w:asciiTheme="minorHAnsi" w:hAnsiTheme="minorHAnsi" w:cstheme="minorHAnsi"/>
          <w:color w:val="4B4B4B"/>
          <w:sz w:val="28"/>
          <w:szCs w:val="28"/>
        </w:rPr>
        <w:t xml:space="preserve">, </w:t>
      </w:r>
      <w:r w:rsidR="00B01BC0" w:rsidRPr="000F6704">
        <w:rPr>
          <w:rFonts w:asciiTheme="minorHAnsi" w:hAnsiTheme="minorHAnsi" w:cstheme="minorHAnsi"/>
          <w:color w:val="4B4B4B"/>
          <w:sz w:val="28"/>
          <w:szCs w:val="28"/>
        </w:rPr>
        <w:t>and they approved 94 proposals. Unfortunately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,</w:t>
      </w:r>
      <w:r w:rsidR="00B01BC0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 Ditidaht First Nation was not on the list as an approved proposal. </w:t>
      </w:r>
      <w:r w:rsidR="00813DB4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We encourage members to seek assistance through your local Friendship Centre or food bank during this </w:t>
      </w:r>
      <w:r w:rsidR="000F6704" w:rsidRPr="000F6704">
        <w:rPr>
          <w:rFonts w:asciiTheme="minorHAnsi" w:hAnsiTheme="minorHAnsi" w:cstheme="minorHAnsi"/>
          <w:color w:val="4B4B4B"/>
          <w:sz w:val="28"/>
          <w:szCs w:val="28"/>
        </w:rPr>
        <w:t>pandemic</w:t>
      </w:r>
      <w:r w:rsidR="00A95D07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. </w:t>
      </w:r>
      <w:bookmarkStart w:id="0" w:name="_GoBack"/>
      <w:bookmarkEnd w:id="0"/>
    </w:p>
    <w:p w14:paraId="78F65249" w14:textId="1CBFA944" w:rsidR="00A95D07" w:rsidRPr="000F6704" w:rsidRDefault="00A95D07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7FCD5B28" w14:textId="22FE0785" w:rsidR="00A95D07" w:rsidRPr="000F6704" w:rsidRDefault="00A95D07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>Ditidaht has continued to do the food fish and please watch for updates on deliver</w:t>
      </w:r>
      <w:r w:rsidR="00F72ABF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y. </w:t>
      </w:r>
    </w:p>
    <w:p w14:paraId="06734453" w14:textId="0F10D0D0" w:rsidR="00B32498" w:rsidRPr="000F6704" w:rsidRDefault="00B32498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132778EF" w14:textId="3459A41E" w:rsidR="00B32498" w:rsidRPr="000F6704" w:rsidRDefault="00B32498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Thank you for Ditidaht staff and volunteers </w:t>
      </w:r>
      <w:r w:rsidR="0096000F" w:rsidRPr="000F6704">
        <w:rPr>
          <w:rFonts w:asciiTheme="minorHAnsi" w:hAnsiTheme="minorHAnsi" w:cstheme="minorHAnsi"/>
          <w:color w:val="4B4B4B"/>
          <w:sz w:val="28"/>
          <w:szCs w:val="28"/>
        </w:rPr>
        <w:t xml:space="preserve">for your commitment to continue working on food distribution, </w:t>
      </w:r>
      <w:r w:rsidR="004B4C50" w:rsidRPr="000F6704">
        <w:rPr>
          <w:rFonts w:asciiTheme="minorHAnsi" w:hAnsiTheme="minorHAnsi" w:cstheme="minorHAnsi"/>
          <w:color w:val="4B4B4B"/>
          <w:sz w:val="28"/>
          <w:szCs w:val="28"/>
        </w:rPr>
        <w:t>food fishing and monitoring the reserve.</w:t>
      </w:r>
    </w:p>
    <w:p w14:paraId="6DF9E65E" w14:textId="27078B54" w:rsidR="004B4C50" w:rsidRPr="000F6704" w:rsidRDefault="004B4C50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6778CDA3" w14:textId="63D4C7BF" w:rsidR="004B4C50" w:rsidRPr="000F6704" w:rsidRDefault="004B4C50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  <w:r w:rsidRPr="000F6704">
        <w:rPr>
          <w:rFonts w:asciiTheme="minorHAnsi" w:hAnsiTheme="minorHAnsi" w:cstheme="minorHAnsi"/>
          <w:color w:val="4B4B4B"/>
          <w:sz w:val="28"/>
          <w:szCs w:val="28"/>
        </w:rPr>
        <w:t>Take care everyone</w:t>
      </w:r>
      <w:r w:rsidR="002C5518" w:rsidRPr="000F6704">
        <w:rPr>
          <w:rFonts w:asciiTheme="minorHAnsi" w:hAnsiTheme="minorHAnsi" w:cstheme="minorHAnsi"/>
          <w:color w:val="4B4B4B"/>
          <w:sz w:val="28"/>
          <w:szCs w:val="28"/>
        </w:rPr>
        <w:t>.</w:t>
      </w:r>
    </w:p>
    <w:p w14:paraId="2E5B441D" w14:textId="7E50D091" w:rsidR="00F72ABF" w:rsidRPr="000F6704" w:rsidRDefault="00F72ABF" w:rsidP="000F6704">
      <w:pPr>
        <w:pStyle w:val="BodyText"/>
        <w:spacing w:before="13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p w14:paraId="7D5E482D" w14:textId="76C4CE58" w:rsidR="00F72ABF" w:rsidRPr="000F6704" w:rsidRDefault="00F72ABF" w:rsidP="00315E53">
      <w:pPr>
        <w:pStyle w:val="BodyText"/>
        <w:spacing w:before="13"/>
        <w:ind w:right="2486"/>
        <w:jc w:val="both"/>
        <w:rPr>
          <w:rFonts w:asciiTheme="minorHAnsi" w:hAnsiTheme="minorHAnsi" w:cstheme="minorHAnsi"/>
          <w:color w:val="4B4B4B"/>
          <w:sz w:val="28"/>
          <w:szCs w:val="28"/>
        </w:rPr>
      </w:pPr>
    </w:p>
    <w:sectPr w:rsidR="00F72ABF" w:rsidRPr="000F6704" w:rsidSect="000F6704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B3F0A"/>
    <w:multiLevelType w:val="hybridMultilevel"/>
    <w:tmpl w:val="F6EE8CE2"/>
    <w:lvl w:ilvl="0" w:tplc="F5FC6682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A333AA9"/>
    <w:multiLevelType w:val="hybridMultilevel"/>
    <w:tmpl w:val="EE20C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A6"/>
    <w:rsid w:val="00000635"/>
    <w:rsid w:val="000268DF"/>
    <w:rsid w:val="0002766D"/>
    <w:rsid w:val="0006285E"/>
    <w:rsid w:val="00065C53"/>
    <w:rsid w:val="0008350A"/>
    <w:rsid w:val="00093410"/>
    <w:rsid w:val="000E527D"/>
    <w:rsid w:val="000F2882"/>
    <w:rsid w:val="000F6704"/>
    <w:rsid w:val="00191503"/>
    <w:rsid w:val="001B5653"/>
    <w:rsid w:val="001E487D"/>
    <w:rsid w:val="001F6198"/>
    <w:rsid w:val="00203398"/>
    <w:rsid w:val="00251458"/>
    <w:rsid w:val="002C5518"/>
    <w:rsid w:val="003139FE"/>
    <w:rsid w:val="00313A19"/>
    <w:rsid w:val="00315E53"/>
    <w:rsid w:val="003629EC"/>
    <w:rsid w:val="00372FBB"/>
    <w:rsid w:val="00444584"/>
    <w:rsid w:val="004A62F1"/>
    <w:rsid w:val="004B4C50"/>
    <w:rsid w:val="004C7F92"/>
    <w:rsid w:val="00506D7E"/>
    <w:rsid w:val="005244B2"/>
    <w:rsid w:val="005E24FD"/>
    <w:rsid w:val="005F17AF"/>
    <w:rsid w:val="005F1A69"/>
    <w:rsid w:val="00604F9E"/>
    <w:rsid w:val="006113E6"/>
    <w:rsid w:val="00630AFF"/>
    <w:rsid w:val="0065034D"/>
    <w:rsid w:val="00692D70"/>
    <w:rsid w:val="006A0267"/>
    <w:rsid w:val="006B447F"/>
    <w:rsid w:val="00746A04"/>
    <w:rsid w:val="0076008F"/>
    <w:rsid w:val="00813DB4"/>
    <w:rsid w:val="00855203"/>
    <w:rsid w:val="0090116B"/>
    <w:rsid w:val="0096000F"/>
    <w:rsid w:val="00981D4F"/>
    <w:rsid w:val="009D607F"/>
    <w:rsid w:val="009F2F11"/>
    <w:rsid w:val="00A35509"/>
    <w:rsid w:val="00A55330"/>
    <w:rsid w:val="00A95D07"/>
    <w:rsid w:val="00AA314A"/>
    <w:rsid w:val="00AE5995"/>
    <w:rsid w:val="00B01BC0"/>
    <w:rsid w:val="00B32498"/>
    <w:rsid w:val="00B66DA8"/>
    <w:rsid w:val="00BA34C3"/>
    <w:rsid w:val="00BE10C3"/>
    <w:rsid w:val="00C63DE6"/>
    <w:rsid w:val="00CD2551"/>
    <w:rsid w:val="00CD4030"/>
    <w:rsid w:val="00CE5007"/>
    <w:rsid w:val="00D250EA"/>
    <w:rsid w:val="00D97BA6"/>
    <w:rsid w:val="00DD4639"/>
    <w:rsid w:val="00DF696F"/>
    <w:rsid w:val="00E20A81"/>
    <w:rsid w:val="00E34CFE"/>
    <w:rsid w:val="00E86153"/>
    <w:rsid w:val="00E87A3A"/>
    <w:rsid w:val="00E967D9"/>
    <w:rsid w:val="00ED119A"/>
    <w:rsid w:val="00F04114"/>
    <w:rsid w:val="00F362D1"/>
    <w:rsid w:val="00F55D1F"/>
    <w:rsid w:val="00F72ABF"/>
    <w:rsid w:val="00F74891"/>
    <w:rsid w:val="00F835A2"/>
    <w:rsid w:val="00FC6F64"/>
    <w:rsid w:val="00FD445D"/>
    <w:rsid w:val="00FD5F3D"/>
    <w:rsid w:val="7267E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0E73"/>
  <w15:docId w15:val="{28925E9D-1136-4121-8341-C516792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9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ditidah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F8AD-AFC6-4E0C-95D9-1B1E08C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KM_C454e-20181204092726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KM_C454e-20181204092726</dc:title>
  <dc:creator>Janeen Hunt</dc:creator>
  <cp:lastModifiedBy>Shelley Chester</cp:lastModifiedBy>
  <cp:revision>3</cp:revision>
  <cp:lastPrinted>2019-12-19T00:21:00Z</cp:lastPrinted>
  <dcterms:created xsi:type="dcterms:W3CDTF">2020-04-30T21:06:00Z</dcterms:created>
  <dcterms:modified xsi:type="dcterms:W3CDTF">2020-04-30T21:06:00Z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KM_C454e</vt:lpwstr>
  </property>
  <property fmtid="{D5CDD505-2E9C-101B-9397-08002B2CF9AE}" pid="4" name="LastSaved">
    <vt:filetime>2018-12-04T00:00:00Z</vt:filetime>
  </property>
</Properties>
</file>